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F8" w:rsidRPr="00C11EF8" w:rsidRDefault="00C11EF8" w:rsidP="00C11EF8">
      <w:pPr>
        <w:pBdr>
          <w:bottom w:val="single" w:sz="6" w:space="4" w:color="CCCCCC"/>
        </w:pBdr>
        <w:shd w:val="clear" w:color="auto" w:fill="FFFFFF"/>
        <w:spacing w:after="240" w:line="240" w:lineRule="auto"/>
        <w:ind w:left="48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Практическая работа по теме</w:t>
      </w:r>
      <w:r w:rsidR="00652E6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3</w:t>
      </w:r>
      <w:r w:rsidRPr="00C11E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«Последовательная перекачка </w:t>
      </w:r>
      <w:proofErr w:type="spellStart"/>
      <w:r w:rsidRPr="00C11E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нефтей</w:t>
      </w:r>
      <w:proofErr w:type="spellEnd"/>
      <w:r w:rsidRPr="00C11E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нефтепродуктов»</w:t>
      </w:r>
    </w:p>
    <w:p w:rsidR="00C11EF8" w:rsidRPr="00C11EF8" w:rsidRDefault="00C11EF8" w:rsidP="00C11EF8">
      <w:pPr>
        <w:shd w:val="clear" w:color="auto" w:fill="FFFFFF"/>
        <w:spacing w:before="360" w:after="168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11E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1 </w:t>
      </w:r>
      <w:r w:rsidRPr="00C11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Краткая теория по последовательной перекачке </w:t>
      </w:r>
      <w:proofErr w:type="spellStart"/>
      <w:r w:rsidRPr="00C11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нефтей</w:t>
      </w:r>
      <w:proofErr w:type="spellEnd"/>
      <w:r w:rsidRPr="00C11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нефтепродуктов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Гидравлика последовательной перекачки </w:t>
      </w:r>
      <w:proofErr w:type="spell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нефтей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нефтепродуктов в основном не отличается от перекачки только нефти или только одного нефтепродукта. Главное отличие состоит в том, что в трубопроводе одновременно могут находиться несколько нефтепродуктов, движущихся один за другим. Причем перекачиваемые нефтепродукты находятся в прямом контакте друг с другом. Недостатком такой технологии является то, что в каждом контакте нефтепродуктов образуется смесь, объем которой может быть значительным.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В контакте двух перекачиваемых нефтепродуктов смесь образуется по двум причинам:</w:t>
      </w:r>
    </w:p>
    <w:p w:rsidR="00C11EF8" w:rsidRPr="00C11EF8" w:rsidRDefault="00C11EF8" w:rsidP="00C11EF8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из-за неравномерности распределения скоростей жидкости по сечению трубопровода;</w:t>
      </w:r>
    </w:p>
    <w:p w:rsidR="00C11EF8" w:rsidRPr="00C11EF8" w:rsidRDefault="00C11EF8" w:rsidP="00C11EF8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из-за турбулентной диффузии, которая перемешивает клин вытесняющей жидкости по сечению трубопровода.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Под объемом смеси понимают объем области, занимаемой смесью нефтепродуктов, определенной в симметричных пределах концентрации, например от 1% до 99%.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Одной из основных проблем при последовательной перекачке является прием и реализация смеси. Сама смесь неоднородна по своему составу. Важно то, какое количество нефтепродукта содержится в ней в качестве примеси. Поэтому при раскладке смеси на конечном пункте наиболее важным является не объем смеси, а сколько примеси каждого нефтепродукта окажется 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другом. Это связано с тем, что прием смеси на конечном пункте в чистый нефтепродукт зависит от запаса качества последнего.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Рассмотрим смесь объемом </w:t>
      </w:r>
      <w:proofErr w:type="spellStart"/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с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. Пусть в ней находится два нефтепродукта, объем каждого равен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. Тогда: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 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(1)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то есть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, С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– соответственно концентрация первого и второго нефтепродукта в смеси. Если всю смесь принять за 100%, то, очевидно: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+ 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100%,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концентрации выразить в объемных долях, то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+ 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1.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(2)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Следовательно, зная концентрацию в смеси одного продукта, можно определить концентрацию другого. Например: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1 – 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Плотность смеси связана с плотностью входящих в него нефтепродуктов: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+ 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(3)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 учетом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(2)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формулу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(3)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можно записать относительно концентрации каждого нефтепродукта: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 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(4)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образом, зная концентрацию каждого нефтепродукта в смеси, можно определить объем этого нефтепродукта.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C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 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C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(5)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Как отмечалось выше, важно знать, сколько примеси одного нефтепродукта находится в другом. Если последовательная перекачка осуществляется в развитом турбулентном режиме, а объем смеси определяется в пределах симметричных концентраций от 1% до 99%, и если этот объем разделить на две части по сечению, где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С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=0,5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, то объем одного нефтепродукта в другом (и наоборот) будет равен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A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/Б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Б/А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≈ 0,0857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см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(6)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смеси в пределах симметричных концентраций определяется формулой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6,58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Pe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–0,5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тр</w:t>
      </w:r>
      <w:proofErr w:type="spellEnd"/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Ре=u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·L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/К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безразмерный параметр Пекле;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средняя скорость перекачки, м/с;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длина трубопровода, м;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тр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объем внутренней полости трубопровода, м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эффективный коэффициент турбулентной диффузии.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(7)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формуле Ф. </w:t>
      </w:r>
      <w:proofErr w:type="spell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Съенитцера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K = 1,32 · 10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C11EF8">
        <w:rPr>
          <w:rFonts w:ascii="Times New Roman" w:eastAsia="Times New Roman" w:hAnsi="Times New Roman" w:cs="Times New Roman"/>
          <w:i/>
          <w:iCs/>
          <w:sz w:val="55"/>
        </w:rPr>
        <w:t>(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λ4</w:t>
      </w:r>
      <w:r w:rsidRPr="00C11EF8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3,6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C11EF8">
        <w:rPr>
          <w:rFonts w:ascii="Times New Roman" w:eastAsia="Times New Roman" w:hAnsi="Times New Roman" w:cs="Times New Roman"/>
          <w:i/>
          <w:iCs/>
          <w:sz w:val="55"/>
        </w:rPr>
        <w:t>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LD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0,141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proofErr w:type="spellEnd"/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λ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гидравлического сопротивления;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вн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внутренний диаметр трубопровода, м.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(8)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технических расчетах для определения объема смеси используют формулу </w:t>
      </w:r>
      <w:proofErr w:type="spell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Съенитцера-Марона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1000 · (λ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1,8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+ λ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1,8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) · </w:t>
      </w:r>
      <w:r w:rsidRPr="00C11EF8">
        <w:rPr>
          <w:rFonts w:ascii="Times New Roman" w:eastAsia="Times New Roman" w:hAnsi="Times New Roman" w:cs="Times New Roman"/>
          <w:i/>
          <w:iCs/>
          <w:sz w:val="55"/>
        </w:rPr>
        <w:t>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0,43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тр</w:t>
      </w:r>
      <w:proofErr w:type="spellEnd"/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λ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А</w:t>
      </w:r>
      <w:proofErr w:type="spellEnd"/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λ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коэффициенты гидравлического сопротивления при перекачке нефтепродуктов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соответственно.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(9)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При раскладке смеси по резервуарам с товарными нефтепродуктами используется понятие допустимой концентрации одной жидкости в другой.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Для расчета предельно допустимой концентрации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Θ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Б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/Д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бензина в дизельном топливе используют формулу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Θ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Б/Д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1135Т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+ 55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lg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г</w:t>
      </w:r>
      <w:proofErr w:type="spellEnd"/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%,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в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фактическая температура вспышки дизельного топлива, °С;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в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г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температура вспышки дизельного топлива по стандарту, °С.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(10)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Предельно допустимая концентрация дизельного топлива в бензине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Θ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Д/Б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г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кк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) · 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г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+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кк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248)28 · 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– 753) ,%,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кк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г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температура конца кипения бензина по стандарту, °С;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кк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фактическая температура конца кипения бензина, °С;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ρ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плотность дизельного топлива, 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/м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(11)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Формулы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(10)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(11)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справедливы только для смеси бензина и дизельного топлива.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нет данных по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кк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в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, то ориентировочные значения допустимых концентраций можно определить по таблицам в специальной литературе.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бензин (дизельное топливо) имеет запас качества по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кк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 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в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, то к нему можно добавить некоторое количество смеси с дизельным топливом (бензином) и, таким образом, довести его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кк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 (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Т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в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до значения, установленного стандартом.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Так, максимальный объем смеси дизельного топлива с бензином, который можно добавить в резервуар с дизельным топливом (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) определяется по формуле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≤ 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Θ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Б/Д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Б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(1 – Θ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Б/Д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Б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концентрация бензина в смеси, в объемных долях;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Θ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Б/Д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предельно допустимая концентрация дизельного топлива в бензине, в долях единицы.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(12)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Максимальный объем смеси бензина с дизельным топливом, который можно добавить в резервуар с бензином (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Б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), можно определить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≤ 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Б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Θ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Д/Б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(1 – Θ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Д/Б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концентрация дизельного топлива в смеси, определяется по формуле (4).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(13)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В формулах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(12)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(13)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уже известны объемы чистых нефтепродуктов, в которые принимается смесь при данных предельно допустимых концентрациях. Если же 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А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V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Б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неизвестны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, то минимально допустимый объем чистого нефтепродукта, который обеспечит полную раскладку образовавшейся смеси, определяется формулой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2 · 0,0858Θ · 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Θ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предельно допустимая концентрация одного нефтепродукта в контактирующем с ним другом нефтепродукте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(10)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(11)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, в долях единицы.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(14)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в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(14)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 убрать «2», то получается минимально допустимый объем чистого нефтепродукта, необходимый для приема только половины смеси.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минимальном запасе качества в 3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°С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бензинов и дизельных топлив минимально допустимые объемы чистых нефтепродуктов, позволяющие принять в себя всю смесь, равны: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 Б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≥ 100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; 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 Д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≥ 85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(15)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известны годовые плановые объемы перекачки нефтепродуктов, то возникает вопрос, как перекачать эти нефтепродукты по трубопроводу. Предположим, что весь годовой объем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-го нефтепродукта можно перекачать за один раз, в этом случае говорят, что число циклов перекачки равно единице. Однако все остальные нефтепродукты в это время будут накапливаться в резервуарном парке головной перекачивающей станции, что потребует большого запаса резервуарной емкости. Если нефтепродукты перекачивать чаще, то есть объемом, меньше годового, то возникает большое число контактов, соответственно увеличится и объем смеси. Это может привести к тому, что не хватит ресурсов по чистым нефтепродуктам в конце трубопровода и нельзя будет полностью разложить образовавшуюся смесь. Поэтому максимально возможное годовое число 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циклов последовательной перекачки нефтепродуктов определяется из условия, чтобы всю смесь, образовавшуюся на данном нефтепродуктопроводе, можно было бы разложить по перекачиваемым нефтепродуктам, исходя из минимального запаса качества в 3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°С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= min </w:t>
      </w:r>
      <w:r w:rsidRPr="00C11EF8">
        <w:rPr>
          <w:rFonts w:ascii="Times New Roman" w:eastAsia="Times New Roman" w:hAnsi="Times New Roman" w:cs="Times New Roman"/>
          <w:i/>
          <w:iCs/>
          <w:sz w:val="55"/>
          <w:lang w:val="en-US"/>
        </w:rPr>
        <w:t>(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год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55"/>
          <w:lang w:val="en-US"/>
        </w:rPr>
        <w:t>)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год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годовой объем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-го нефтепродукта;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минимально допустимый объем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-го нефтепродукта, который обеспечит полную раскладку образовавшейся смеси.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(16)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Из ряда найденных чисел циклов по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(16)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принимается </w:t>
      </w:r>
      <w:proofErr w:type="gramStart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наименьшее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Продолжительность одного цикла равна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τ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ц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τ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p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τ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p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расчетная продолжительность работы нефтепродуктопровода, дней.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(17)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Суммарный объем нефтепродукта в цикле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iц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</w:t>
      </w:r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C11EF8">
        <w:rPr>
          <w:rFonts w:ascii="Times New Roman" w:eastAsia="Times New Roman" w:hAnsi="Times New Roman" w:cs="Times New Roman"/>
          <w:sz w:val="24"/>
          <w:szCs w:val="24"/>
        </w:rPr>
        <w:t>(18)</w:t>
      </w:r>
    </w:p>
    <w:p w:rsidR="00C11EF8" w:rsidRPr="00C11EF8" w:rsidRDefault="00C11EF8" w:rsidP="00C11EF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6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-й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нефтепродукт входит в цикл одной партией, то необходимая для него емкость на головной перекачивающей станции и конечном пункте будут, соответственно, равны: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ГПС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(365 –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τ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)365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η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proofErr w:type="spellEnd"/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п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неравномерности поступления нефтепродуктов на ГПС (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п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=1,3…1,5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н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неравномерности работы нефтепродуктопровода (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н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=1,1…1,2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τ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число дней перекачки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-го нефтепродукта в год (согласно гидравлическому расчету);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η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р</w:t>
      </w:r>
      <w:proofErr w:type="gram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использования резервуарной емкости;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(19)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КП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p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pi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(365 –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τ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)365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η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proofErr w:type="spellEnd"/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Ц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р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неравномерности реализации нефтепродуктов (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р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=1,3…1,6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pi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годовой объем реализации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-го нефтепродукта на конечном пункте, м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/год.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sz w:val="24"/>
          <w:szCs w:val="24"/>
        </w:rPr>
        <w:t>(20)</w:t>
      </w:r>
    </w:p>
    <w:p w:rsidR="00C11EF8" w:rsidRPr="00C11EF8" w:rsidRDefault="00C11EF8" w:rsidP="00C11EF8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EF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нефтепродукты входят в цикл несколькими партиями, то объем необходимой емкости определяется следующим образом: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ГПС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max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 ГПС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365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η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proofErr w:type="spellEnd"/>
      <w:proofErr w:type="gram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max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 ГПС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наибольшее время накопления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-го нефтепродукта на ГПС, </w:t>
      </w:r>
      <w:proofErr w:type="spellStart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сут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1EF8" w:rsidRPr="00C11EF8" w:rsidRDefault="00C11EF8" w:rsidP="00C1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1EF8">
        <w:rPr>
          <w:rFonts w:ascii="Times New Roman" w:eastAsia="Times New Roman" w:hAnsi="Times New Roman" w:cs="Times New Roman"/>
          <w:sz w:val="24"/>
          <w:szCs w:val="24"/>
          <w:lang w:val="en-US"/>
        </w:rPr>
        <w:t>(21)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КП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= 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p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pi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КП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365 · </w:t>
      </w:r>
      <w:proofErr w:type="gramStart"/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</w:rPr>
        <w:t>η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r w:rsidRPr="00C11EF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,</w:t>
      </w:r>
      <w:proofErr w:type="gramEnd"/>
    </w:p>
    <w:p w:rsidR="00C11EF8" w:rsidRPr="00C11EF8" w:rsidRDefault="00C11EF8" w:rsidP="00C11EF8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max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 </w:t>
      </w:r>
      <w:proofErr w:type="spellStart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 КП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наибольшее время между поступлениями </w:t>
      </w:r>
      <w:r w:rsidRPr="00C11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-го нефтепродукта на конечный пункт, </w:t>
      </w:r>
      <w:proofErr w:type="spellStart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сут</w:t>
      </w:r>
      <w:proofErr w:type="spellEnd"/>
      <w:r w:rsidRPr="00C11E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1EF8" w:rsidRDefault="00C11EF8" w:rsidP="00C11EF8">
      <w:pPr>
        <w:pStyle w:val="2"/>
        <w:shd w:val="clear" w:color="auto" w:fill="FFFFFF"/>
        <w:spacing w:before="360" w:beforeAutospacing="0" w:after="168" w:afterAutospacing="0"/>
        <w:ind w:left="312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Задачи</w:t>
      </w:r>
    </w:p>
    <w:p w:rsidR="00C11EF8" w:rsidRDefault="00C11EF8" w:rsidP="00C11EF8">
      <w:pPr>
        <w:pStyle w:val="a3"/>
        <w:shd w:val="clear" w:color="auto" w:fill="FFFFFF"/>
        <w:spacing w:before="0" w:beforeAutospacing="0" w:after="0" w:afterAutospacing="0" w:line="336" w:lineRule="atLeast"/>
        <w:ind w:firstLine="48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Задача 1</w:t>
      </w:r>
      <w:r>
        <w:rPr>
          <w:rFonts w:ascii="Arial" w:hAnsi="Arial" w:cs="Arial"/>
          <w:color w:val="333333"/>
          <w:sz w:val="26"/>
          <w:szCs w:val="26"/>
        </w:rPr>
        <w:t>. Смесь </w:t>
      </w:r>
      <w:proofErr w:type="spellStart"/>
      <w:proofErr w:type="gramStart"/>
      <w:r>
        <w:rPr>
          <w:rStyle w:val="HTML"/>
          <w:color w:val="333333"/>
          <w:sz w:val="29"/>
          <w:szCs w:val="29"/>
        </w:rPr>
        <w:t>V</w:t>
      </w:r>
      <w:proofErr w:type="gramEnd"/>
      <w:r>
        <w:rPr>
          <w:rStyle w:val="HTML"/>
          <w:color w:val="333333"/>
          <w:sz w:val="29"/>
          <w:szCs w:val="29"/>
          <w:vertAlign w:val="subscript"/>
        </w:rPr>
        <w:t>с</w:t>
      </w:r>
      <w:proofErr w:type="spellEnd"/>
      <w:r>
        <w:rPr>
          <w:rStyle w:val="HTML"/>
          <w:color w:val="333333"/>
          <w:sz w:val="29"/>
          <w:szCs w:val="29"/>
        </w:rPr>
        <w:t> = 100 м</w:t>
      </w:r>
      <w:r>
        <w:rPr>
          <w:rStyle w:val="HTML"/>
          <w:color w:val="333333"/>
          <w:sz w:val="29"/>
          <w:szCs w:val="29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 xml:space="preserve"> состоит из бензина и дизельного топлива. Концентрация бензина в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смеси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40%.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Какой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объем бензина в смеси, и какова концентрация дизельного топлива в смеси?</w:t>
      </w:r>
    </w:p>
    <w:p w:rsidR="00C11EF8" w:rsidRDefault="00C11EF8" w:rsidP="00C11EF8">
      <w:pPr>
        <w:pStyle w:val="a3"/>
        <w:shd w:val="clear" w:color="auto" w:fill="FFFFFF"/>
        <w:spacing w:before="0" w:beforeAutospacing="0" w:after="0" w:afterAutospacing="0" w:line="336" w:lineRule="atLeast"/>
        <w:ind w:firstLine="48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lastRenderedPageBreak/>
        <w:t>Задача 2</w:t>
      </w:r>
      <w:r>
        <w:rPr>
          <w:rFonts w:ascii="Arial" w:hAnsi="Arial" w:cs="Arial"/>
          <w:color w:val="333333"/>
          <w:sz w:val="26"/>
          <w:szCs w:val="26"/>
        </w:rPr>
        <w:t>. Плотность бензина и дизельного топлива соответственно равны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 </w:t>
      </w:r>
      <w:proofErr w:type="spellStart"/>
      <w:r>
        <w:rPr>
          <w:rStyle w:val="HTML"/>
          <w:color w:val="333333"/>
          <w:sz w:val="29"/>
          <w:szCs w:val="29"/>
        </w:rPr>
        <w:t>ρ</w:t>
      </w:r>
      <w:r>
        <w:rPr>
          <w:rStyle w:val="HTML"/>
          <w:color w:val="333333"/>
          <w:sz w:val="29"/>
          <w:szCs w:val="29"/>
          <w:vertAlign w:val="subscript"/>
        </w:rPr>
        <w:t>Б</w:t>
      </w:r>
      <w:proofErr w:type="spellEnd"/>
      <w:proofErr w:type="gramEnd"/>
      <w:r>
        <w:rPr>
          <w:rStyle w:val="HTML"/>
          <w:color w:val="333333"/>
          <w:sz w:val="29"/>
          <w:szCs w:val="29"/>
        </w:rPr>
        <w:t> = 760 кг/м</w:t>
      </w:r>
      <w:r>
        <w:rPr>
          <w:rStyle w:val="HTML"/>
          <w:color w:val="333333"/>
          <w:sz w:val="29"/>
          <w:szCs w:val="29"/>
          <w:vertAlign w:val="superscript"/>
        </w:rPr>
        <w:t>3</w:t>
      </w:r>
      <w:r>
        <w:rPr>
          <w:rStyle w:val="HTML"/>
          <w:color w:val="333333"/>
          <w:sz w:val="29"/>
          <w:szCs w:val="29"/>
        </w:rPr>
        <w:t>, ρ</w:t>
      </w:r>
      <w:r>
        <w:rPr>
          <w:rStyle w:val="HTML"/>
          <w:color w:val="333333"/>
          <w:sz w:val="29"/>
          <w:szCs w:val="29"/>
          <w:vertAlign w:val="subscript"/>
        </w:rPr>
        <w:t>Д</w:t>
      </w:r>
      <w:r>
        <w:rPr>
          <w:rStyle w:val="HTML"/>
          <w:color w:val="333333"/>
          <w:sz w:val="29"/>
          <w:szCs w:val="29"/>
        </w:rPr>
        <w:t> = 840 кг/м</w:t>
      </w:r>
      <w:r>
        <w:rPr>
          <w:rStyle w:val="HTML"/>
          <w:color w:val="333333"/>
          <w:sz w:val="29"/>
          <w:szCs w:val="29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. По условию задачи 1 определить плотность смеси.</w:t>
      </w:r>
    </w:p>
    <w:p w:rsidR="00C11EF8" w:rsidRDefault="00C11EF8" w:rsidP="00C11EF8">
      <w:pPr>
        <w:pStyle w:val="a3"/>
        <w:shd w:val="clear" w:color="auto" w:fill="FFFFFF"/>
        <w:spacing w:before="0" w:beforeAutospacing="0" w:after="0" w:afterAutospacing="0" w:line="336" w:lineRule="atLeast"/>
        <w:ind w:firstLine="48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Задача 3</w:t>
      </w:r>
      <w:r>
        <w:rPr>
          <w:rFonts w:ascii="Arial" w:hAnsi="Arial" w:cs="Arial"/>
          <w:color w:val="333333"/>
          <w:sz w:val="26"/>
          <w:szCs w:val="26"/>
        </w:rPr>
        <w:t>. Известны плотности бензина, дизельного топлива и их смеси (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см</w:t>
      </w:r>
      <w:proofErr w:type="gramEnd"/>
      <w:r>
        <w:rPr>
          <w:rFonts w:ascii="Arial" w:hAnsi="Arial" w:cs="Arial"/>
          <w:color w:val="333333"/>
          <w:sz w:val="26"/>
          <w:szCs w:val="26"/>
        </w:rPr>
        <w:t>. задачу 2). Определить концентрацию дизельного топлива в смеси.</w:t>
      </w:r>
    </w:p>
    <w:p w:rsidR="00C11EF8" w:rsidRDefault="00C11EF8" w:rsidP="00C11EF8">
      <w:pPr>
        <w:pStyle w:val="a3"/>
        <w:shd w:val="clear" w:color="auto" w:fill="FFFFFF"/>
        <w:spacing w:before="0" w:beforeAutospacing="0" w:after="0" w:afterAutospacing="0" w:line="336" w:lineRule="atLeast"/>
        <w:ind w:firstLine="48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Задача 4</w:t>
      </w:r>
      <w:r>
        <w:rPr>
          <w:rFonts w:ascii="Arial" w:hAnsi="Arial" w:cs="Arial"/>
          <w:color w:val="333333"/>
          <w:sz w:val="26"/>
          <w:szCs w:val="26"/>
        </w:rPr>
        <w:t>. Смешали 800 м</w:t>
      </w:r>
      <w:r>
        <w:rPr>
          <w:rFonts w:ascii="Arial" w:hAnsi="Arial" w:cs="Arial"/>
          <w:color w:val="333333"/>
          <w:sz w:val="26"/>
          <w:szCs w:val="26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 бензина (</w:t>
      </w:r>
      <w:r>
        <w:rPr>
          <w:rStyle w:val="HTML"/>
          <w:color w:val="333333"/>
          <w:sz w:val="29"/>
          <w:szCs w:val="29"/>
        </w:rPr>
        <w:t>ρ</w:t>
      </w:r>
      <w:r>
        <w:rPr>
          <w:rStyle w:val="HTML"/>
          <w:color w:val="333333"/>
          <w:sz w:val="29"/>
          <w:szCs w:val="29"/>
          <w:vertAlign w:val="subscript"/>
        </w:rPr>
        <w:t>Б</w:t>
      </w:r>
      <w:r>
        <w:rPr>
          <w:rStyle w:val="HTML"/>
          <w:color w:val="333333"/>
          <w:sz w:val="29"/>
          <w:szCs w:val="29"/>
        </w:rPr>
        <w:t> = 760 кг/м</w:t>
      </w:r>
      <w:r>
        <w:rPr>
          <w:rStyle w:val="HTML"/>
          <w:color w:val="333333"/>
          <w:sz w:val="29"/>
          <w:szCs w:val="29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) и 100 м</w:t>
      </w:r>
      <w:r>
        <w:rPr>
          <w:rFonts w:ascii="Arial" w:hAnsi="Arial" w:cs="Arial"/>
          <w:color w:val="333333"/>
          <w:sz w:val="26"/>
          <w:szCs w:val="26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 дизельного топлива (</w:t>
      </w:r>
      <w:r>
        <w:rPr>
          <w:rStyle w:val="HTML"/>
          <w:color w:val="333333"/>
          <w:sz w:val="29"/>
          <w:szCs w:val="29"/>
        </w:rPr>
        <w:t>ρ</w:t>
      </w:r>
      <w:r>
        <w:rPr>
          <w:rStyle w:val="HTML"/>
          <w:color w:val="333333"/>
          <w:sz w:val="29"/>
          <w:szCs w:val="29"/>
          <w:vertAlign w:val="subscript"/>
        </w:rPr>
        <w:t>Д</w:t>
      </w:r>
      <w:r>
        <w:rPr>
          <w:rStyle w:val="HTML"/>
          <w:color w:val="333333"/>
          <w:sz w:val="29"/>
          <w:szCs w:val="29"/>
        </w:rPr>
        <w:t> = 840 кг/м</w:t>
      </w:r>
      <w:r>
        <w:rPr>
          <w:rStyle w:val="HTML"/>
          <w:color w:val="333333"/>
          <w:sz w:val="29"/>
          <w:szCs w:val="29"/>
          <w:vertAlign w:val="superscript"/>
        </w:rPr>
        <w:t>3</w:t>
      </w:r>
      <w:r>
        <w:rPr>
          <w:rFonts w:ascii="Arial" w:hAnsi="Arial" w:cs="Arial"/>
          <w:color w:val="333333"/>
          <w:sz w:val="26"/>
          <w:szCs w:val="26"/>
        </w:rPr>
        <w:t>). Определить плотность смеси.</w:t>
      </w:r>
    </w:p>
    <w:p w:rsidR="00C11EF8" w:rsidRDefault="00C11EF8" w:rsidP="00C11EF8">
      <w:pPr>
        <w:pStyle w:val="a3"/>
        <w:shd w:val="clear" w:color="auto" w:fill="FFFFFF"/>
        <w:spacing w:before="0" w:beforeAutospacing="0" w:after="0" w:afterAutospacing="0" w:line="336" w:lineRule="atLeast"/>
        <w:ind w:firstLine="48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Задача 5</w:t>
      </w:r>
      <w:r>
        <w:rPr>
          <w:rFonts w:ascii="Arial" w:hAnsi="Arial" w:cs="Arial"/>
          <w:color w:val="333333"/>
          <w:sz w:val="26"/>
          <w:szCs w:val="26"/>
        </w:rPr>
        <w:t>. По трубопроводу длиной 282 км и внутренним диаметром 514 мм перекачиваются бензин и дизельное топливо. По результатам гидравлического расчета коэффициенты гидравлического сопротивления оказались равными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 </w:t>
      </w:r>
      <w:proofErr w:type="spellStart"/>
      <w:r>
        <w:rPr>
          <w:rStyle w:val="HTML"/>
          <w:color w:val="333333"/>
          <w:sz w:val="29"/>
          <w:szCs w:val="29"/>
        </w:rPr>
        <w:t>λ</w:t>
      </w:r>
      <w:r>
        <w:rPr>
          <w:rStyle w:val="HTML"/>
          <w:color w:val="333333"/>
          <w:sz w:val="29"/>
          <w:szCs w:val="29"/>
          <w:vertAlign w:val="subscript"/>
        </w:rPr>
        <w:t>Б</w:t>
      </w:r>
      <w:proofErr w:type="spellEnd"/>
      <w:proofErr w:type="gramEnd"/>
      <w:r>
        <w:rPr>
          <w:rStyle w:val="HTML"/>
          <w:color w:val="333333"/>
          <w:sz w:val="29"/>
          <w:szCs w:val="29"/>
        </w:rPr>
        <w:t> = 0,0162, λ</w:t>
      </w:r>
      <w:r>
        <w:rPr>
          <w:rStyle w:val="HTML"/>
          <w:color w:val="333333"/>
          <w:sz w:val="29"/>
          <w:szCs w:val="29"/>
          <w:vertAlign w:val="subscript"/>
        </w:rPr>
        <w:t>Д</w:t>
      </w:r>
      <w:r>
        <w:rPr>
          <w:rStyle w:val="HTML"/>
          <w:color w:val="333333"/>
          <w:sz w:val="29"/>
          <w:szCs w:val="29"/>
        </w:rPr>
        <w:t> = 0,0288</w:t>
      </w:r>
      <w:r>
        <w:rPr>
          <w:rFonts w:ascii="Arial" w:hAnsi="Arial" w:cs="Arial"/>
          <w:color w:val="333333"/>
          <w:sz w:val="26"/>
          <w:szCs w:val="26"/>
        </w:rPr>
        <w:t>. Определить объем смеси, образующийся в каждом контакте партий этих нефтепродуктов, в пределах симметричных концентраций.</w:t>
      </w:r>
    </w:p>
    <w:p w:rsidR="00355BEB" w:rsidRDefault="00355BEB"/>
    <w:sectPr w:rsidR="00355BEB" w:rsidSect="00B6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5C62"/>
    <w:multiLevelType w:val="multilevel"/>
    <w:tmpl w:val="01C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EF8"/>
    <w:rsid w:val="00355BEB"/>
    <w:rsid w:val="00652E68"/>
    <w:rsid w:val="00B623C0"/>
    <w:rsid w:val="00C1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C0"/>
  </w:style>
  <w:style w:type="paragraph" w:styleId="1">
    <w:name w:val="heading 1"/>
    <w:basedOn w:val="a"/>
    <w:link w:val="10"/>
    <w:uiPriority w:val="9"/>
    <w:qFormat/>
    <w:rsid w:val="00C11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1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E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1E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Variable"/>
    <w:basedOn w:val="a0"/>
    <w:uiPriority w:val="99"/>
    <w:semiHidden/>
    <w:unhideWhenUsed/>
    <w:rsid w:val="00C11EF8"/>
    <w:rPr>
      <w:i/>
      <w:iCs/>
    </w:rPr>
  </w:style>
  <w:style w:type="character" w:customStyle="1" w:styleId="ch">
    <w:name w:val="ch"/>
    <w:basedOn w:val="a0"/>
    <w:rsid w:val="00C11EF8"/>
  </w:style>
  <w:style w:type="character" w:customStyle="1" w:styleId="zn">
    <w:name w:val="zn"/>
    <w:basedOn w:val="a0"/>
    <w:rsid w:val="00C11EF8"/>
  </w:style>
  <w:style w:type="character" w:customStyle="1" w:styleId="large">
    <w:name w:val="large"/>
    <w:basedOn w:val="a0"/>
    <w:rsid w:val="00C11EF8"/>
  </w:style>
  <w:style w:type="character" w:styleId="a4">
    <w:name w:val="Strong"/>
    <w:basedOn w:val="a0"/>
    <w:uiPriority w:val="22"/>
    <w:qFormat/>
    <w:rsid w:val="00C11E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1433</Words>
  <Characters>8170</Characters>
  <Application>Microsoft Office Word</Application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2018-12-18T10:36:00Z</dcterms:created>
  <dcterms:modified xsi:type="dcterms:W3CDTF">2018-12-18T10:52:00Z</dcterms:modified>
</cp:coreProperties>
</file>